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2B8" w:rsidRDefault="001F32B8" w:rsidP="001F32B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204F98">
        <w:rPr>
          <w:rFonts w:eastAsia="宋体" w:cs="Arial"/>
          <w:b/>
          <w:noProof/>
          <w:sz w:val="24"/>
          <w:szCs w:val="24"/>
          <w:lang w:eastAsia="zh-CN"/>
        </w:rPr>
        <w:t>13793</w:t>
      </w:r>
    </w:p>
    <w:p w:rsidR="001F32B8" w:rsidRDefault="001F32B8" w:rsidP="001F32B8">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1F32B8"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BE7E47" w:rsidRPr="00BE7E47">
        <w:rPr>
          <w:rFonts w:ascii="Arial" w:hAnsi="Arial"/>
          <w:sz w:val="24"/>
          <w:lang w:val="en-US" w:eastAsia="zh-CN"/>
        </w:rPr>
        <w:t xml:space="preserve">Discussion on </w:t>
      </w:r>
      <w:r w:rsidR="00D167F6">
        <w:rPr>
          <w:rFonts w:ascii="Arial" w:hAnsi="Arial"/>
          <w:sz w:val="24"/>
          <w:lang w:val="en-US" w:eastAsia="zh-CN"/>
        </w:rPr>
        <w:t>NR FR2 HST deployment Scenario-A</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DD1E9C">
        <w:rPr>
          <w:rFonts w:ascii="Arial" w:hAnsi="Arial"/>
          <w:sz w:val="24"/>
          <w:lang w:val="pt-BR"/>
        </w:rPr>
        <w:t>9.</w:t>
      </w:r>
      <w:r w:rsidR="001F32B8">
        <w:rPr>
          <w:rFonts w:ascii="Arial" w:hAnsi="Arial"/>
          <w:sz w:val="24"/>
          <w:lang w:val="pt-BR"/>
        </w:rPr>
        <w:t>9</w:t>
      </w:r>
      <w:r w:rsidR="00DD1E9C">
        <w:rPr>
          <w:rFonts w:ascii="Arial" w:hAnsi="Arial"/>
          <w:sz w:val="24"/>
          <w:lang w:val="pt-BR"/>
        </w:rPr>
        <w:t>.2.1</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1F32B8" w:rsidRDefault="001F32B8" w:rsidP="001F32B8">
      <w:pPr>
        <w:rPr>
          <w:lang w:val="en-US" w:eastAsia="zh-CN"/>
        </w:rPr>
      </w:pPr>
      <w:r>
        <w:rPr>
          <w:lang w:eastAsia="zh-CN"/>
        </w:rPr>
        <w:t xml:space="preserve">During RAN4#99-e meeting, Way forward </w:t>
      </w:r>
      <w:r w:rsidR="0035135E">
        <w:rPr>
          <w:lang w:eastAsia="zh-CN"/>
        </w:rPr>
        <w:fldChar w:fldCharType="begin"/>
      </w:r>
      <w:r w:rsidR="0035135E">
        <w:rPr>
          <w:lang w:eastAsia="zh-CN"/>
        </w:rPr>
        <w:instrText xml:space="preserve"> REF _Ref66697736 \r \h </w:instrText>
      </w:r>
      <w:r w:rsidR="0035135E">
        <w:rPr>
          <w:lang w:eastAsia="zh-CN"/>
        </w:rPr>
      </w:r>
      <w:r w:rsidR="0035135E">
        <w:rPr>
          <w:lang w:eastAsia="zh-CN"/>
        </w:rPr>
        <w:fldChar w:fldCharType="separate"/>
      </w:r>
      <w:r w:rsidR="0035135E">
        <w:rPr>
          <w:lang w:eastAsia="zh-CN"/>
        </w:rPr>
        <w:t>[1]</w:t>
      </w:r>
      <w:r w:rsidR="0035135E">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Pr="0011360B">
        <w:rPr>
          <w:lang w:eastAsia="zh-CN"/>
        </w:rPr>
        <w:t xml:space="preserve">on </w:t>
      </w:r>
      <w:r w:rsidRPr="00804D51">
        <w:rPr>
          <w:lang w:eastAsia="zh-CN"/>
        </w:rPr>
        <w:t>FR2 HST Deployment Scenario Analysis</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Pr>
          <w:lang w:val="en-US" w:eastAsia="zh-CN"/>
        </w:rPr>
        <w:t>NR FR2 HST deployment Scenario-</w:t>
      </w:r>
      <w:r w:rsidR="0035135E">
        <w:rPr>
          <w:lang w:val="en-US" w:eastAsia="zh-CN"/>
        </w:rPr>
        <w:t>A</w:t>
      </w:r>
      <w:r w:rsidRPr="004B565E">
        <w:rPr>
          <w:lang w:val="en-US" w:eastAsia="zh-CN"/>
        </w:rPr>
        <w:t>.</w:t>
      </w:r>
    </w:p>
    <w:tbl>
      <w:tblPr>
        <w:tblStyle w:val="af4"/>
        <w:tblW w:w="0" w:type="auto"/>
        <w:tblLook w:val="04A0" w:firstRow="1" w:lastRow="0" w:firstColumn="1" w:lastColumn="0" w:noHBand="0" w:noVBand="1"/>
      </w:tblPr>
      <w:tblGrid>
        <w:gridCol w:w="10456"/>
      </w:tblGrid>
      <w:tr w:rsidR="0035135E" w:rsidRPr="002B7BE1" w:rsidTr="003F714E">
        <w:tc>
          <w:tcPr>
            <w:tcW w:w="10456" w:type="dxa"/>
          </w:tcPr>
          <w:p w:rsidR="0035135E" w:rsidRPr="00AF69F4" w:rsidRDefault="0035135E" w:rsidP="0035135E">
            <w:pPr>
              <w:numPr>
                <w:ilvl w:val="0"/>
                <w:numId w:val="22"/>
              </w:numPr>
              <w:spacing w:after="0"/>
              <w:rPr>
                <w:i/>
                <w:u w:val="single"/>
                <w:lang w:val="en-US" w:eastAsia="zh-CN"/>
              </w:rPr>
            </w:pPr>
            <w:r w:rsidRPr="00AF69F4">
              <w:rPr>
                <w:i/>
                <w:u w:val="single"/>
                <w:lang w:val="en-US" w:eastAsia="zh-CN"/>
              </w:rPr>
              <w:t xml:space="preserve">Comparison btw. uni- and bi-directional RRH deployments for Scenario-A: </w:t>
            </w:r>
          </w:p>
          <w:p w:rsidR="0035135E" w:rsidRPr="00AF69F4" w:rsidRDefault="0035135E" w:rsidP="0035135E">
            <w:pPr>
              <w:numPr>
                <w:ilvl w:val="1"/>
                <w:numId w:val="22"/>
              </w:numPr>
              <w:spacing w:after="0"/>
              <w:rPr>
                <w:i/>
                <w:u w:val="single"/>
                <w:lang w:val="en-US" w:eastAsia="zh-CN"/>
              </w:rPr>
            </w:pPr>
            <w:r w:rsidRPr="00AF69F4">
              <w:rPr>
                <w:i/>
                <w:u w:val="single"/>
                <w:lang w:val="en-US" w:eastAsia="zh-CN"/>
              </w:rPr>
              <w:t xml:space="preserve">From signal strength and beam coverage perspective: </w:t>
            </w:r>
          </w:p>
          <w:p w:rsidR="0035135E" w:rsidRPr="00AF69F4" w:rsidRDefault="0035135E" w:rsidP="0035135E">
            <w:pPr>
              <w:numPr>
                <w:ilvl w:val="2"/>
                <w:numId w:val="22"/>
              </w:numPr>
              <w:spacing w:after="0"/>
              <w:rPr>
                <w:i/>
                <w:u w:val="single"/>
                <w:lang w:val="en-US" w:eastAsia="zh-CN"/>
              </w:rPr>
            </w:pPr>
            <w:r w:rsidRPr="00AF69F4">
              <w:rPr>
                <w:i/>
                <w:u w:val="single"/>
                <w:lang w:val="en-US" w:eastAsia="zh-CN"/>
              </w:rPr>
              <w:t>Bi-directional deployment will not provide significant throughput improvement comparing to uni-directional deployment based on deployment scenario analysis.</w:t>
            </w:r>
          </w:p>
          <w:p w:rsidR="0035135E" w:rsidRPr="00AF69F4" w:rsidRDefault="0035135E" w:rsidP="0035135E">
            <w:pPr>
              <w:numPr>
                <w:ilvl w:val="2"/>
                <w:numId w:val="22"/>
              </w:numPr>
              <w:spacing w:after="0"/>
              <w:rPr>
                <w:i/>
                <w:u w:val="single"/>
                <w:lang w:val="en-US" w:eastAsia="zh-CN"/>
              </w:rPr>
            </w:pPr>
            <w:r w:rsidRPr="00AF69F4">
              <w:rPr>
                <w:i/>
                <w:u w:val="single"/>
                <w:lang w:val="en-US" w:eastAsia="zh-CN"/>
              </w:rPr>
              <w:t>Only need to consider uni-directional deployment for Scenario-A</w:t>
            </w:r>
          </w:p>
          <w:p w:rsidR="0035135E" w:rsidRDefault="0035135E" w:rsidP="0035135E">
            <w:pPr>
              <w:numPr>
                <w:ilvl w:val="1"/>
                <w:numId w:val="22"/>
              </w:numPr>
              <w:spacing w:after="0"/>
              <w:rPr>
                <w:i/>
                <w:u w:val="single"/>
                <w:lang w:val="en-US" w:eastAsia="zh-CN"/>
              </w:rPr>
            </w:pPr>
            <w:r w:rsidRPr="00AF69F4">
              <w:rPr>
                <w:i/>
                <w:u w:val="single"/>
                <w:lang w:val="en-US" w:eastAsia="zh-CN"/>
              </w:rPr>
              <w:t xml:space="preserve">Bi-directional deployment can be considered if the feasibility issue of uni-directional deployment is identified. </w:t>
            </w:r>
          </w:p>
          <w:p w:rsidR="0035135E" w:rsidRDefault="0035135E" w:rsidP="0035135E">
            <w:pPr>
              <w:numPr>
                <w:ilvl w:val="0"/>
                <w:numId w:val="22"/>
              </w:numPr>
              <w:spacing w:after="0"/>
              <w:rPr>
                <w:i/>
                <w:u w:val="single"/>
                <w:lang w:val="en-US" w:eastAsia="zh-CN"/>
              </w:rPr>
            </w:pPr>
            <w:r w:rsidRPr="00AF69F4">
              <w:rPr>
                <w:i/>
                <w:u w:val="single"/>
                <w:lang w:val="en-US" w:eastAsia="zh-CN"/>
              </w:rPr>
              <w:t xml:space="preserve">Schemes for Bi-directional deployment, Scenario-A: </w:t>
            </w:r>
          </w:p>
          <w:p w:rsidR="004D4FA4" w:rsidRPr="0035135E" w:rsidRDefault="000B233E" w:rsidP="0035135E">
            <w:pPr>
              <w:numPr>
                <w:ilvl w:val="1"/>
                <w:numId w:val="22"/>
              </w:numPr>
              <w:spacing w:after="0"/>
              <w:rPr>
                <w:i/>
                <w:highlight w:val="green"/>
                <w:u w:val="single"/>
                <w:lang w:val="en-US" w:eastAsia="zh-CN"/>
              </w:rPr>
            </w:pPr>
            <w:r w:rsidRPr="0035135E">
              <w:rPr>
                <w:i/>
                <w:highlight w:val="green"/>
                <w:u w:val="single"/>
                <w:lang w:eastAsia="zh-CN"/>
              </w:rPr>
              <w:t>Agreements from GTW (24</w:t>
            </w:r>
            <w:r w:rsidRPr="0035135E">
              <w:rPr>
                <w:i/>
                <w:highlight w:val="green"/>
                <w:u w:val="single"/>
                <w:vertAlign w:val="superscript"/>
                <w:lang w:eastAsia="zh-CN"/>
              </w:rPr>
              <w:t>th</w:t>
            </w:r>
            <w:r w:rsidRPr="0035135E">
              <w:rPr>
                <w:i/>
                <w:highlight w:val="green"/>
                <w:u w:val="single"/>
                <w:lang w:eastAsia="zh-CN"/>
              </w:rPr>
              <w:t xml:space="preserve"> May):</w:t>
            </w:r>
          </w:p>
          <w:p w:rsidR="0035135E" w:rsidRPr="0035135E" w:rsidRDefault="000B233E" w:rsidP="0035135E">
            <w:pPr>
              <w:numPr>
                <w:ilvl w:val="2"/>
                <w:numId w:val="22"/>
              </w:numPr>
              <w:spacing w:after="0"/>
              <w:rPr>
                <w:i/>
                <w:highlight w:val="green"/>
                <w:u w:val="single"/>
                <w:lang w:val="en-US" w:eastAsia="zh-CN"/>
              </w:rPr>
            </w:pPr>
            <w:r w:rsidRPr="0035135E">
              <w:rPr>
                <w:i/>
                <w:highlight w:val="green"/>
                <w:u w:val="single"/>
                <w:lang w:eastAsia="zh-CN"/>
              </w:rPr>
              <w:t>[Scheme 1 under Bi-directional scenario is feasible without coverage hole issue, and no propogation delay jump between switching points]</w:t>
            </w:r>
          </w:p>
          <w:p w:rsidR="0035135E" w:rsidRPr="00AF69F4" w:rsidRDefault="0035135E" w:rsidP="0035135E">
            <w:pPr>
              <w:numPr>
                <w:ilvl w:val="1"/>
                <w:numId w:val="22"/>
              </w:numPr>
              <w:spacing w:after="0"/>
              <w:rPr>
                <w:i/>
                <w:u w:val="single"/>
                <w:lang w:val="en-US" w:eastAsia="zh-CN"/>
              </w:rPr>
            </w:pPr>
            <w:r w:rsidRPr="00AF69F4">
              <w:rPr>
                <w:i/>
                <w:u w:val="single"/>
                <w:lang w:val="en-US" w:eastAsia="zh-CN"/>
              </w:rPr>
              <w:t>FFS Scheme 2 from deployment scenario perspective</w:t>
            </w:r>
          </w:p>
          <w:p w:rsidR="0035135E" w:rsidRPr="00AF69F4" w:rsidRDefault="0035135E" w:rsidP="0035135E">
            <w:pPr>
              <w:numPr>
                <w:ilvl w:val="2"/>
                <w:numId w:val="22"/>
              </w:numPr>
              <w:spacing w:after="0"/>
              <w:rPr>
                <w:i/>
                <w:u w:val="single"/>
                <w:lang w:val="en-US" w:eastAsia="zh-CN"/>
              </w:rPr>
            </w:pPr>
            <w:r w:rsidRPr="00AF69F4">
              <w:rPr>
                <w:i/>
                <w:u w:val="single"/>
                <w:lang w:val="en-US" w:eastAsia="zh-CN"/>
              </w:rPr>
              <w:t xml:space="preserve">on potential coverage hole issue, </w:t>
            </w:r>
          </w:p>
          <w:p w:rsidR="0035135E" w:rsidRDefault="0035135E" w:rsidP="0035135E">
            <w:pPr>
              <w:numPr>
                <w:ilvl w:val="2"/>
                <w:numId w:val="22"/>
              </w:numPr>
              <w:spacing w:after="0"/>
              <w:rPr>
                <w:i/>
                <w:u w:val="single"/>
                <w:lang w:val="en-US" w:eastAsia="zh-CN"/>
              </w:rPr>
            </w:pPr>
            <w:r w:rsidRPr="00AF69F4">
              <w:rPr>
                <w:i/>
                <w:u w:val="single"/>
                <w:lang w:val="en-US" w:eastAsia="zh-CN"/>
              </w:rPr>
              <w:t>on propagation delay jump issue.</w:t>
            </w:r>
          </w:p>
          <w:p w:rsidR="004D4FA4" w:rsidRPr="0035135E" w:rsidRDefault="000B233E" w:rsidP="0035135E">
            <w:pPr>
              <w:numPr>
                <w:ilvl w:val="0"/>
                <w:numId w:val="22"/>
              </w:numPr>
              <w:tabs>
                <w:tab w:val="num" w:pos="1440"/>
              </w:tabs>
              <w:spacing w:after="0"/>
              <w:rPr>
                <w:i/>
                <w:u w:val="single"/>
                <w:lang w:val="en-US" w:eastAsia="zh-CN"/>
              </w:rPr>
            </w:pPr>
            <w:r w:rsidRPr="0035135E">
              <w:rPr>
                <w:i/>
                <w:u w:val="single"/>
                <w:lang w:val="en-US" w:eastAsia="zh-CN"/>
              </w:rPr>
              <w:t>Number of Beam for bi-directional RRH deployment, Scenario-A</w:t>
            </w:r>
          </w:p>
          <w:p w:rsidR="004D4FA4" w:rsidRPr="0035135E" w:rsidRDefault="000B233E" w:rsidP="0035135E">
            <w:pPr>
              <w:numPr>
                <w:ilvl w:val="1"/>
                <w:numId w:val="22"/>
              </w:numPr>
              <w:spacing w:after="0"/>
              <w:rPr>
                <w:i/>
                <w:u w:val="single"/>
                <w:lang w:val="en-US" w:eastAsia="zh-CN"/>
              </w:rPr>
            </w:pPr>
            <w:r w:rsidRPr="0035135E">
              <w:rPr>
                <w:i/>
                <w:u w:val="single"/>
                <w:lang w:eastAsia="zh-CN"/>
              </w:rPr>
              <w:t xml:space="preserve">If bi-directional deployment is confirmed to be used for Scenario-A: </w:t>
            </w:r>
          </w:p>
          <w:p w:rsidR="004D4FA4" w:rsidRPr="0035135E" w:rsidRDefault="000B233E" w:rsidP="0035135E">
            <w:pPr>
              <w:numPr>
                <w:ilvl w:val="2"/>
                <w:numId w:val="22"/>
              </w:numPr>
              <w:spacing w:after="0"/>
              <w:rPr>
                <w:i/>
                <w:u w:val="single"/>
                <w:lang w:val="en-US" w:eastAsia="zh-CN"/>
              </w:rPr>
            </w:pPr>
            <w:r w:rsidRPr="0035135E">
              <w:rPr>
                <w:i/>
                <w:u w:val="single"/>
                <w:lang w:val="en-US" w:eastAsia="zh-CN"/>
              </w:rPr>
              <w:t xml:space="preserve"> </w:t>
            </w:r>
            <w:r w:rsidRPr="0035135E">
              <w:rPr>
                <w:i/>
                <w:u w:val="single"/>
                <w:lang w:eastAsia="zh-CN"/>
              </w:rPr>
              <w:t>1 beam per RRH panel, two panels in opposite directions</w:t>
            </w:r>
          </w:p>
          <w:p w:rsidR="0035135E" w:rsidRPr="0035135E" w:rsidRDefault="000B233E" w:rsidP="0035135E">
            <w:pPr>
              <w:numPr>
                <w:ilvl w:val="2"/>
                <w:numId w:val="22"/>
              </w:numPr>
              <w:spacing w:after="0"/>
              <w:rPr>
                <w:i/>
                <w:u w:val="single"/>
                <w:lang w:val="en-US" w:eastAsia="zh-CN"/>
              </w:rPr>
            </w:pPr>
            <w:r w:rsidRPr="0035135E">
              <w:rPr>
                <w:i/>
                <w:u w:val="single"/>
                <w:lang w:val="en-US" w:eastAsia="zh-CN"/>
              </w:rPr>
              <w:t xml:space="preserve"> </w:t>
            </w:r>
            <w:r w:rsidRPr="0035135E">
              <w:rPr>
                <w:i/>
                <w:u w:val="single"/>
                <w:lang w:eastAsia="zh-CN"/>
              </w:rPr>
              <w:t xml:space="preserve">1 beam per UE panel (i.e., 2 </w:t>
            </w:r>
            <w:proofErr w:type="gramStart"/>
            <w:r w:rsidRPr="0035135E">
              <w:rPr>
                <w:i/>
                <w:u w:val="single"/>
                <w:lang w:eastAsia="zh-CN"/>
              </w:rPr>
              <w:t>beam</w:t>
            </w:r>
            <w:proofErr w:type="gramEnd"/>
            <w:r w:rsidRPr="0035135E">
              <w:rPr>
                <w:i/>
                <w:u w:val="single"/>
                <w:lang w:eastAsia="zh-CN"/>
              </w:rPr>
              <w:t xml:space="preserve"> per UE), already agreed in RAN4#98-Bis-e</w:t>
            </w:r>
          </w:p>
        </w:tc>
      </w:tr>
    </w:tbl>
    <w:p w:rsidR="0035135E" w:rsidRPr="0035135E" w:rsidRDefault="0035135E" w:rsidP="001F32B8">
      <w:pPr>
        <w:rPr>
          <w:lang w:val="en-US" w:eastAsia="zh-CN"/>
        </w:rPr>
      </w:pPr>
    </w:p>
    <w:p w:rsidR="00D75521" w:rsidRPr="00AD1D49" w:rsidRDefault="00CB0527" w:rsidP="00D75521">
      <w:pPr>
        <w:pStyle w:val="1"/>
        <w:spacing w:before="0" w:after="0"/>
        <w:rPr>
          <w:lang w:val="en-US" w:eastAsia="zh-CN"/>
        </w:rPr>
      </w:pPr>
      <w:r>
        <w:rPr>
          <w:rFonts w:hint="eastAsia"/>
          <w:lang w:val="en-US" w:eastAsia="zh-CN"/>
        </w:rPr>
        <w:t>D</w:t>
      </w:r>
      <w:r>
        <w:rPr>
          <w:lang w:val="en-US" w:eastAsia="zh-CN"/>
        </w:rPr>
        <w:t>iscussion</w:t>
      </w:r>
    </w:p>
    <w:p w:rsidR="00CB0527" w:rsidRDefault="00CB0527" w:rsidP="00CB0527">
      <w:pPr>
        <w:pStyle w:val="2"/>
        <w:rPr>
          <w:lang w:val="en-US" w:eastAsia="zh-CN"/>
        </w:rPr>
      </w:pPr>
      <w:r>
        <w:rPr>
          <w:rFonts w:hint="eastAsia"/>
          <w:lang w:val="en-US" w:eastAsia="zh-CN"/>
        </w:rPr>
        <w:t>B</w:t>
      </w:r>
      <w:r>
        <w:rPr>
          <w:lang w:val="en-US" w:eastAsia="zh-CN"/>
        </w:rPr>
        <w:t>i-directional</w:t>
      </w:r>
    </w:p>
    <w:p w:rsidR="008041B1" w:rsidRDefault="0035135E" w:rsidP="008041B1">
      <w:pPr>
        <w:rPr>
          <w:lang w:val="en-US" w:eastAsia="zh-CN"/>
        </w:rPr>
      </w:pPr>
      <w:r>
        <w:rPr>
          <w:lang w:eastAsia="zh-CN"/>
        </w:rPr>
        <w:t>Scheme 2</w:t>
      </w:r>
      <w:r w:rsidR="008041B1" w:rsidRPr="008041B1">
        <w:rPr>
          <w:lang w:eastAsia="zh-CN"/>
        </w:rPr>
        <w:t xml:space="preserve"> for Bi-directional deployment </w:t>
      </w:r>
      <w:r>
        <w:rPr>
          <w:lang w:eastAsia="zh-CN"/>
        </w:rPr>
        <w:t>is</w:t>
      </w:r>
      <w:r w:rsidR="008041B1">
        <w:rPr>
          <w:lang w:eastAsia="zh-CN"/>
        </w:rPr>
        <w:t xml:space="preserve"> </w:t>
      </w:r>
      <w:r w:rsidR="008041B1" w:rsidRPr="008041B1">
        <w:rPr>
          <w:lang w:eastAsia="zh-CN"/>
        </w:rPr>
        <w:t>for further analysis</w:t>
      </w:r>
      <w:r w:rsidR="008041B1">
        <w:rPr>
          <w:lang w:eastAsia="zh-CN"/>
        </w:rPr>
        <w:t>.</w:t>
      </w:r>
    </w:p>
    <w:p w:rsidR="008041B1" w:rsidRDefault="008041B1" w:rsidP="008041B1">
      <w:pPr>
        <w:pStyle w:val="TAC"/>
      </w:pPr>
      <w:r>
        <w:object w:dxaOrig="9165" w:dyaOrig="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85.25pt" o:ole="">
            <v:imagedata r:id="rId8" o:title=""/>
          </v:shape>
          <o:OLEObject Type="Embed" ProgID="Visio.Drawing.11" ShapeID="_x0000_i1025" DrawAspect="Content" ObjectID="_1689789749" r:id="rId9"/>
        </w:object>
      </w:r>
    </w:p>
    <w:p w:rsidR="008041B1" w:rsidRPr="008041B1" w:rsidRDefault="008041B1" w:rsidP="008041B1">
      <w:pPr>
        <w:pStyle w:val="TH"/>
      </w:pPr>
      <w:r>
        <w:t xml:space="preserve">Figure 2.2-1 </w:t>
      </w:r>
      <w:r w:rsidR="0035135E">
        <w:rPr>
          <w:lang w:val="en-GB"/>
        </w:rPr>
        <w:t>S</w:t>
      </w:r>
      <w:r w:rsidRPr="008041B1">
        <w:rPr>
          <w:lang w:val="en-GB"/>
        </w:rPr>
        <w:t>cheme</w:t>
      </w:r>
      <w:r w:rsidR="0035135E">
        <w:rPr>
          <w:lang w:val="en-GB"/>
        </w:rPr>
        <w:t xml:space="preserve"> 2</w:t>
      </w:r>
      <w:r w:rsidRPr="008041B1">
        <w:rPr>
          <w:lang w:val="en-GB"/>
        </w:rPr>
        <w:t xml:space="preserve"> for Bi-directional deployment</w:t>
      </w:r>
    </w:p>
    <w:p w:rsidR="00B71A54" w:rsidRDefault="00B71A54" w:rsidP="00CB0527">
      <w:pPr>
        <w:rPr>
          <w:lang w:eastAsia="zh-CN"/>
        </w:rPr>
      </w:pPr>
      <w:r w:rsidRPr="00B71A54">
        <w:rPr>
          <w:lang w:val="en-US" w:eastAsia="zh-CN"/>
        </w:rPr>
        <w:t>For Scheme</w:t>
      </w:r>
      <w:r w:rsidR="00B44691">
        <w:rPr>
          <w:lang w:val="en-US" w:eastAsia="zh-CN"/>
        </w:rPr>
        <w:t xml:space="preserve"> </w:t>
      </w:r>
      <w:r w:rsidRPr="00B71A54">
        <w:rPr>
          <w:lang w:val="en-US" w:eastAsia="zh-CN"/>
        </w:rPr>
        <w:t>2</w:t>
      </w:r>
      <w:r>
        <w:rPr>
          <w:lang w:val="en-US" w:eastAsia="zh-CN"/>
        </w:rPr>
        <w:t xml:space="preserve">, </w:t>
      </w:r>
      <w:r w:rsidR="009231D2">
        <w:rPr>
          <w:lang w:val="en-US" w:eastAsia="zh-CN"/>
        </w:rPr>
        <w:t>1 beam for one panel and 2 beams for another panel is selected. T</w:t>
      </w:r>
      <w:r w:rsidRPr="00B71A54">
        <w:rPr>
          <w:lang w:val="en-US" w:eastAsia="zh-CN"/>
        </w:rPr>
        <w:t>he 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 xml:space="preserve">at the distance of </w:t>
      </w:r>
      <w:r w:rsidR="00DB4B5A">
        <w:rPr>
          <w:lang w:eastAsia="zh-CN"/>
        </w:rPr>
        <w:t>100m</w:t>
      </w:r>
      <w:r>
        <w:rPr>
          <w:lang w:eastAsia="zh-CN"/>
        </w:rPr>
        <w:t xml:space="preserve"> for </w:t>
      </w:r>
      <w:r w:rsidR="009231D2">
        <w:rPr>
          <w:lang w:eastAsia="zh-CN"/>
        </w:rPr>
        <w:t>both</w:t>
      </w:r>
      <w:r>
        <w:rPr>
          <w:lang w:eastAsia="zh-CN"/>
        </w:rPr>
        <w:t xml:space="preserve"> panels, the </w:t>
      </w:r>
      <w:r w:rsidR="00312526" w:rsidRPr="00B71A54">
        <w:rPr>
          <w:lang w:val="en-US" w:eastAsia="zh-CN"/>
        </w:rPr>
        <w:t>beam is pointed to</w:t>
      </w:r>
      <w:r w:rsidR="00312526" w:rsidRPr="008041B1">
        <w:rPr>
          <w:lang w:eastAsia="zh-CN"/>
        </w:rPr>
        <w:t xml:space="preserve"> </w:t>
      </w:r>
      <w:r w:rsidR="00312526" w:rsidRPr="00037B67">
        <w:rPr>
          <w:lang w:eastAsia="zh-CN"/>
        </w:rPr>
        <w:t xml:space="preserve">the </w:t>
      </w:r>
      <w:r w:rsidR="00312526" w:rsidRPr="002C54B1">
        <w:rPr>
          <w:lang w:eastAsia="zh-CN"/>
        </w:rPr>
        <w:t>railway</w:t>
      </w:r>
      <w:r w:rsidR="00312526" w:rsidRPr="008041B1">
        <w:rPr>
          <w:lang w:eastAsia="zh-CN"/>
        </w:rPr>
        <w:t xml:space="preserve"> </w:t>
      </w:r>
      <w:r w:rsidR="00312526" w:rsidRPr="00037B67">
        <w:rPr>
          <w:lang w:eastAsia="zh-CN"/>
        </w:rPr>
        <w:t xml:space="preserve">at the distance of </w:t>
      </w:r>
      <w:r w:rsidR="00DB4B5A">
        <w:rPr>
          <w:lang w:eastAsia="zh-CN"/>
        </w:rPr>
        <w:t>100m</w:t>
      </w:r>
      <w:r w:rsidR="00312526">
        <w:rPr>
          <w:lang w:eastAsia="zh-CN"/>
        </w:rPr>
        <w:t xml:space="preserve"> for </w:t>
      </w:r>
      <w:r w:rsidR="009231D2">
        <w:rPr>
          <w:lang w:val="en-US" w:eastAsia="zh-CN"/>
        </w:rPr>
        <w:t>one panel</w:t>
      </w:r>
      <w:r w:rsidR="00312526">
        <w:rPr>
          <w:lang w:val="en-US" w:eastAsia="zh-CN"/>
        </w:rPr>
        <w:t xml:space="preserve"> while </w:t>
      </w:r>
      <w:r w:rsidR="00312526">
        <w:rPr>
          <w:lang w:eastAsia="zh-CN"/>
        </w:rPr>
        <w:t xml:space="preserve">the beam is pointed to the </w:t>
      </w:r>
      <w:r w:rsidR="00312526" w:rsidRPr="002C54B1">
        <w:rPr>
          <w:lang w:eastAsia="zh-CN"/>
        </w:rPr>
        <w:t>railway</w:t>
      </w:r>
      <w:r w:rsidR="00312526" w:rsidRPr="008041B1">
        <w:rPr>
          <w:lang w:eastAsia="zh-CN"/>
        </w:rPr>
        <w:t xml:space="preserve"> </w:t>
      </w:r>
      <w:r w:rsidR="00312526" w:rsidRPr="00037B67">
        <w:rPr>
          <w:lang w:eastAsia="zh-CN"/>
        </w:rPr>
        <w:t xml:space="preserve">at the distance of </w:t>
      </w:r>
      <w:r w:rsidR="00DB4B5A">
        <w:rPr>
          <w:lang w:eastAsia="zh-CN"/>
        </w:rPr>
        <w:t>100m and Ds</w:t>
      </w:r>
      <w:r w:rsidR="00312526" w:rsidRPr="00312526">
        <w:rPr>
          <w:lang w:eastAsia="zh-CN"/>
        </w:rPr>
        <w:t xml:space="preserve"> </w:t>
      </w:r>
      <w:r w:rsidR="00312526">
        <w:rPr>
          <w:lang w:eastAsia="zh-CN"/>
        </w:rPr>
        <w:t xml:space="preserve">for </w:t>
      </w:r>
      <w:r w:rsidR="009231D2">
        <w:rPr>
          <w:lang w:eastAsia="zh-CN"/>
        </w:rPr>
        <w:t>another panel</w:t>
      </w:r>
      <w:r w:rsidR="002140E6">
        <w:rPr>
          <w:lang w:eastAsia="zh-CN"/>
        </w:rPr>
        <w:t xml:space="preserve">, and 1 beam per UE is assumed pointing to </w:t>
      </w:r>
      <w:r w:rsidR="00DB4B5A">
        <w:rPr>
          <w:lang w:eastAsia="zh-CN"/>
        </w:rPr>
        <w:t>100m</w:t>
      </w:r>
      <w:r w:rsidR="00312526">
        <w:rPr>
          <w:lang w:eastAsia="zh-CN"/>
        </w:rPr>
        <w:t>.</w:t>
      </w:r>
      <w:r w:rsidR="00C82FA1" w:rsidRPr="00C82FA1">
        <w:rPr>
          <w:lang w:eastAsia="zh-CN"/>
        </w:rPr>
        <w:t xml:space="preserve"> </w:t>
      </w:r>
      <w:r w:rsidR="00C82FA1">
        <w:rPr>
          <w:lang w:eastAsia="zh-CN"/>
        </w:rPr>
        <w:t>The link budget analysis is shown as Figure 2.2-3 below.</w:t>
      </w:r>
    </w:p>
    <w:p w:rsidR="0033163E" w:rsidRDefault="00DB4B5A" w:rsidP="0063779B">
      <w:pPr>
        <w:pStyle w:val="TAC"/>
        <w:rPr>
          <w:rFonts w:eastAsia="Malgun Gothic"/>
        </w:rPr>
      </w:pPr>
      <w:r>
        <w:rPr>
          <w:noProof/>
          <w:lang w:val="en-US" w:eastAsia="zh-CN"/>
        </w:rPr>
        <w:drawing>
          <wp:inline distT="0" distB="0" distL="0" distR="0" wp14:anchorId="22BAD401" wp14:editId="2F615C17">
            <wp:extent cx="2667600" cy="200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p>
    <w:p w:rsidR="00C82FA1" w:rsidRPr="00C82FA1" w:rsidRDefault="00C82FA1" w:rsidP="00C82FA1">
      <w:pPr>
        <w:pStyle w:val="TH"/>
      </w:pPr>
      <w:r>
        <w:t xml:space="preserve">Figure 2.2-3 Link budget for </w:t>
      </w:r>
      <w:r>
        <w:rPr>
          <w:lang w:val="en-GB"/>
        </w:rPr>
        <w:t>Scheme</w:t>
      </w:r>
      <w:r w:rsidR="00865FC8">
        <w:rPr>
          <w:lang w:val="en-GB"/>
        </w:rPr>
        <w:t xml:space="preserve"> </w:t>
      </w:r>
      <w:r>
        <w:rPr>
          <w:lang w:val="en-GB"/>
        </w:rPr>
        <w:t>2</w:t>
      </w:r>
    </w:p>
    <w:p w:rsidR="002C326F" w:rsidRDefault="00E172DE" w:rsidP="00C82FA1">
      <w:pPr>
        <w:rPr>
          <w:lang w:val="en-US" w:eastAsia="zh-CN"/>
        </w:rPr>
      </w:pPr>
      <w:r>
        <w:rPr>
          <w:lang w:val="en-US" w:eastAsia="zh-CN"/>
        </w:rPr>
        <w:t>For Scheme</w:t>
      </w:r>
      <w:r w:rsidR="0035135E">
        <w:rPr>
          <w:lang w:val="en-US" w:eastAsia="zh-CN"/>
        </w:rPr>
        <w:t xml:space="preserve"> </w:t>
      </w:r>
      <w:r>
        <w:rPr>
          <w:lang w:val="en-US" w:eastAsia="zh-CN"/>
        </w:rPr>
        <w:t xml:space="preserve">2, </w:t>
      </w:r>
      <w:r w:rsidR="00357A38">
        <w:rPr>
          <w:lang w:val="en-US" w:eastAsia="zh-CN"/>
        </w:rPr>
        <w:t>the power of side-lobes for different beams change rapidly when UE is near to the RRH and the minimum time duration for the best beam with same beam index can be far less than 160 ms that is the L1-RSRP measurement period for HST FR2 scenario as analysis in</w:t>
      </w:r>
      <w:r w:rsidR="002F5FCD">
        <w:rPr>
          <w:lang w:val="en-US" w:eastAsia="zh-CN"/>
        </w:rPr>
        <w:t xml:space="preserve"> </w:t>
      </w:r>
      <w:r w:rsidR="002F5FCD">
        <w:rPr>
          <w:lang w:val="en-US" w:eastAsia="zh-CN"/>
        </w:rPr>
        <w:fldChar w:fldCharType="begin"/>
      </w:r>
      <w:r w:rsidR="002F5FCD">
        <w:rPr>
          <w:lang w:val="en-US" w:eastAsia="zh-CN"/>
        </w:rPr>
        <w:instrText xml:space="preserve"> REF _Ref71535294 \r \h </w:instrText>
      </w:r>
      <w:r w:rsidR="002F5FCD">
        <w:rPr>
          <w:lang w:val="en-US" w:eastAsia="zh-CN"/>
        </w:rPr>
      </w:r>
      <w:r w:rsidR="002F5FCD">
        <w:rPr>
          <w:lang w:val="en-US" w:eastAsia="zh-CN"/>
        </w:rPr>
        <w:fldChar w:fldCharType="separate"/>
      </w:r>
      <w:r w:rsidR="002F5FCD">
        <w:rPr>
          <w:lang w:val="en-US" w:eastAsia="zh-CN"/>
        </w:rPr>
        <w:t>[2]</w:t>
      </w:r>
      <w:r w:rsidR="002F5FCD">
        <w:rPr>
          <w:lang w:val="en-US" w:eastAsia="zh-CN"/>
        </w:rPr>
        <w:fldChar w:fldCharType="end"/>
      </w:r>
      <w:r w:rsidR="00357A38">
        <w:rPr>
          <w:lang w:val="en-US" w:eastAsia="zh-CN"/>
        </w:rPr>
        <w:t>.</w:t>
      </w:r>
      <w:r w:rsidR="00357A38">
        <w:rPr>
          <w:rFonts w:hint="eastAsia"/>
          <w:lang w:val="en-US" w:eastAsia="zh-CN"/>
        </w:rPr>
        <w:t xml:space="preserve"> </w:t>
      </w:r>
      <w:r w:rsidR="00357A38">
        <w:rPr>
          <w:lang w:val="en-US" w:eastAsia="zh-CN"/>
        </w:rPr>
        <w:t xml:space="preserve">It is a great challenge for the UE to ensure the performance not to degrade in such location. UE can use different </w:t>
      </w:r>
      <w:r w:rsidR="00357A38" w:rsidRPr="00D374D5">
        <w:rPr>
          <w:lang w:val="en-US" w:eastAsia="zh-CN"/>
        </w:rPr>
        <w:t>strategy</w:t>
      </w:r>
      <w:r w:rsidR="00357A38">
        <w:rPr>
          <w:lang w:val="en-US" w:eastAsia="zh-CN"/>
        </w:rPr>
        <w:t xml:space="preserve"> by implementation, such as select the best beam as per RSRP measurement result or directly switch the UE beam point to the main-lobe beam transmission from the next RRH. For the former one, the best beam may be unavailable with high probability once UE beam switching has been performed. Therefore, we propose to not consider Bi-directional deployment for Scenario A.</w:t>
      </w:r>
    </w:p>
    <w:p w:rsidR="00DB4B5A" w:rsidRDefault="00DB4B5A" w:rsidP="00DB4B5A">
      <w:pPr>
        <w:pStyle w:val="Proposal"/>
      </w:pPr>
      <w:r>
        <w:t>Do not consider Bi-directional deployment for Scenario A.</w:t>
      </w:r>
    </w:p>
    <w:p w:rsidR="00CB0527" w:rsidRDefault="00CB0527" w:rsidP="00CB0527">
      <w:pPr>
        <w:pStyle w:val="2"/>
        <w:rPr>
          <w:lang w:val="en-US" w:eastAsia="zh-CN"/>
        </w:rPr>
      </w:pPr>
      <w:r>
        <w:rPr>
          <w:lang w:val="en-US" w:eastAsia="zh-CN"/>
        </w:rPr>
        <w:t>Uni-directional</w:t>
      </w:r>
    </w:p>
    <w:p w:rsidR="009231D2" w:rsidRDefault="009231D2" w:rsidP="009231D2">
      <w:pPr>
        <w:rPr>
          <w:lang w:eastAsia="zh-CN"/>
        </w:rPr>
      </w:pPr>
      <w:r w:rsidRPr="00B71A54">
        <w:rPr>
          <w:lang w:val="en-US" w:eastAsia="zh-CN"/>
        </w:rPr>
        <w:t xml:space="preserve">For </w:t>
      </w:r>
      <w:r>
        <w:rPr>
          <w:lang w:val="en-US" w:eastAsia="zh-CN"/>
        </w:rPr>
        <w:t>Uni-directional deployment</w:t>
      </w:r>
      <w:r>
        <w:rPr>
          <w:rFonts w:hint="eastAsia"/>
          <w:lang w:val="en-US" w:eastAsia="zh-CN"/>
        </w:rPr>
        <w:t>,</w:t>
      </w:r>
      <w:r>
        <w:rPr>
          <w:lang w:val="en-US" w:eastAsia="zh-CN"/>
        </w:rPr>
        <w:t xml:space="preserve"> 1 beam per panel is selected. T</w:t>
      </w:r>
      <w:r w:rsidRPr="00B71A54">
        <w:rPr>
          <w:lang w:val="en-US" w:eastAsia="zh-CN"/>
        </w:rPr>
        <w:t>he 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at the distance of Ds</w:t>
      </w:r>
      <w:r>
        <w:rPr>
          <w:lang w:eastAsia="zh-CN"/>
        </w:rPr>
        <w:t xml:space="preserve">, </w:t>
      </w:r>
      <w:r>
        <w:rPr>
          <w:lang w:val="en-US" w:eastAsia="zh-CN"/>
        </w:rPr>
        <w:t xml:space="preserve">the beam </w:t>
      </w:r>
      <w:r w:rsidRPr="00B71A54">
        <w:rPr>
          <w:lang w:val="en-US" w:eastAsia="zh-CN"/>
        </w:rPr>
        <w:t xml:space="preserve">is </w:t>
      </w:r>
      <w:r w:rsidR="00357A38">
        <w:rPr>
          <w:lang w:val="en-US" w:eastAsia="zh-CN"/>
        </w:rPr>
        <w:t>parallel to the railway</w:t>
      </w:r>
      <w:r w:rsidR="002140E6">
        <w:rPr>
          <w:lang w:eastAsia="zh-CN"/>
        </w:rPr>
        <w:t xml:space="preserve">, and 1 beam per UE is assumed pointing to </w:t>
      </w:r>
      <w:r w:rsidR="002140E6" w:rsidRPr="00037B67">
        <w:rPr>
          <w:lang w:eastAsia="zh-CN"/>
        </w:rPr>
        <w:t>Ds</w:t>
      </w:r>
      <w:r>
        <w:rPr>
          <w:lang w:eastAsia="zh-CN"/>
        </w:rPr>
        <w:t>. The link budget analysis is shown as Figure 2.</w:t>
      </w:r>
      <w:r w:rsidR="00645F61">
        <w:rPr>
          <w:lang w:eastAsia="zh-CN"/>
        </w:rPr>
        <w:t>2</w:t>
      </w:r>
      <w:r>
        <w:rPr>
          <w:lang w:eastAsia="zh-CN"/>
        </w:rPr>
        <w:t>-1 below.</w:t>
      </w:r>
    </w:p>
    <w:p w:rsidR="00B53B5B" w:rsidRDefault="00B53B5B" w:rsidP="00B53B5B">
      <w:pPr>
        <w:rPr>
          <w:lang w:val="en-US" w:eastAsia="zh-CN"/>
        </w:rPr>
      </w:pPr>
    </w:p>
    <w:p w:rsidR="00B53B5B" w:rsidRDefault="00357A38" w:rsidP="00B53B5B">
      <w:pPr>
        <w:pStyle w:val="TAC"/>
        <w:rPr>
          <w:rFonts w:eastAsia="Malgun Gothic"/>
          <w:lang w:val="en-US"/>
        </w:rPr>
      </w:pPr>
      <w:r>
        <w:rPr>
          <w:noProof/>
          <w:lang w:val="en-US" w:eastAsia="zh-CN"/>
        </w:rPr>
        <w:lastRenderedPageBreak/>
        <w:drawing>
          <wp:inline distT="0" distB="0" distL="0" distR="0" wp14:anchorId="62F08DC2" wp14:editId="417B2DB5">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9231D2" w:rsidRDefault="009231D2" w:rsidP="009231D2">
      <w:pPr>
        <w:pStyle w:val="TH"/>
        <w:rPr>
          <w:lang w:val="en-GB"/>
        </w:rPr>
      </w:pPr>
      <w:r>
        <w:t>Figure 2.</w:t>
      </w:r>
      <w:r w:rsidR="00645F61">
        <w:t>2</w:t>
      </w:r>
      <w:r>
        <w:t xml:space="preserve">-1 Link budget for </w:t>
      </w:r>
      <w:r w:rsidRPr="009231D2">
        <w:rPr>
          <w:lang w:val="en-GB"/>
        </w:rPr>
        <w:t>Uni-directional deployment</w:t>
      </w:r>
    </w:p>
    <w:p w:rsidR="009231D2" w:rsidRDefault="009231D2" w:rsidP="009231D2">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and the minimum beam dwelling time for </w:t>
      </w:r>
      <w:r w:rsidRPr="009231D2">
        <w:t>Uni-directional deployment</w:t>
      </w:r>
      <w:r>
        <w:rPr>
          <w:lang w:val="en-US" w:eastAsia="zh-CN"/>
        </w:rPr>
        <w:t xml:space="preserve"> is shown as Table 2.</w:t>
      </w:r>
      <w:r w:rsidR="00645F61">
        <w:rPr>
          <w:lang w:val="en-US" w:eastAsia="zh-CN"/>
        </w:rPr>
        <w:t>2</w:t>
      </w:r>
      <w:r>
        <w:rPr>
          <w:lang w:val="en-US" w:eastAsia="zh-CN"/>
        </w:rPr>
        <w:t>-1 below.</w:t>
      </w:r>
    </w:p>
    <w:p w:rsidR="009231D2" w:rsidRPr="009231D2" w:rsidRDefault="009231D2" w:rsidP="009231D2">
      <w:pPr>
        <w:pStyle w:val="TH"/>
      </w:pPr>
      <w:r>
        <w:t>Table 2.</w:t>
      </w:r>
      <w:r w:rsidR="00645F61">
        <w:t>2</w:t>
      </w:r>
      <w:r>
        <w:t xml:space="preserve">-1 </w:t>
      </w:r>
      <w:r>
        <w:rPr>
          <w:lang w:val="en-US" w:eastAsia="zh-CN"/>
        </w:rPr>
        <w:t xml:space="preserve">Link budget </w:t>
      </w:r>
      <w:r w:rsidRPr="002C54B1">
        <w:rPr>
          <w:lang w:val="en-US" w:eastAsia="zh-CN"/>
        </w:rPr>
        <w:t>remaining</w:t>
      </w:r>
      <w:r>
        <w:rPr>
          <w:lang w:val="en-US" w:eastAsia="zh-CN"/>
        </w:rPr>
        <w:t xml:space="preserve"> and minimum beam dwelling time</w:t>
      </w:r>
    </w:p>
    <w:tbl>
      <w:tblPr>
        <w:tblStyle w:val="af4"/>
        <w:tblW w:w="0" w:type="auto"/>
        <w:jc w:val="center"/>
        <w:tblLook w:val="04A0" w:firstRow="1" w:lastRow="0" w:firstColumn="1" w:lastColumn="0" w:noHBand="0" w:noVBand="1"/>
      </w:tblPr>
      <w:tblGrid>
        <w:gridCol w:w="2248"/>
        <w:gridCol w:w="2727"/>
        <w:gridCol w:w="2637"/>
      </w:tblGrid>
      <w:tr w:rsidR="002140E6" w:rsidTr="006A16D3">
        <w:trPr>
          <w:jc w:val="center"/>
        </w:trPr>
        <w:tc>
          <w:tcPr>
            <w:tcW w:w="0" w:type="auto"/>
            <w:vAlign w:val="center"/>
          </w:tcPr>
          <w:p w:rsidR="002140E6" w:rsidRDefault="002140E6" w:rsidP="00695D6C">
            <w:pPr>
              <w:pStyle w:val="TAC"/>
              <w:rPr>
                <w:lang w:val="en-US"/>
              </w:rPr>
            </w:pPr>
            <w:r>
              <w:rPr>
                <w:lang w:val="en-US"/>
              </w:rPr>
              <w:t xml:space="preserve">link budget </w:t>
            </w:r>
            <w:r w:rsidRPr="002C54B1">
              <w:rPr>
                <w:lang w:val="en-US"/>
              </w:rPr>
              <w:t>remaining</w:t>
            </w:r>
            <w:r>
              <w:rPr>
                <w:lang w:val="en-US"/>
              </w:rPr>
              <w:t>[dB]</w:t>
            </w:r>
          </w:p>
        </w:tc>
        <w:tc>
          <w:tcPr>
            <w:tcW w:w="0" w:type="auto"/>
            <w:vAlign w:val="center"/>
          </w:tcPr>
          <w:p w:rsidR="002140E6" w:rsidRDefault="002140E6" w:rsidP="00695D6C">
            <w:pPr>
              <w:pStyle w:val="TAC"/>
              <w:rPr>
                <w:lang w:val="en-US"/>
              </w:rPr>
            </w:pPr>
            <w:r>
              <w:rPr>
                <w:lang w:val="en-US"/>
              </w:rPr>
              <w:t>minimum beam dwelling time[s]</w:t>
            </w:r>
          </w:p>
        </w:tc>
        <w:tc>
          <w:tcPr>
            <w:tcW w:w="0" w:type="auto"/>
          </w:tcPr>
          <w:p w:rsidR="002140E6" w:rsidRDefault="002140E6" w:rsidP="002140E6">
            <w:pPr>
              <w:pStyle w:val="TAC"/>
              <w:ind w:left="1680" w:hanging="1680"/>
              <w:rPr>
                <w:lang w:val="en-US"/>
              </w:rPr>
            </w:pPr>
            <w:r>
              <w:rPr>
                <w:rFonts w:eastAsiaTheme="minorEastAsia"/>
                <w:lang w:val="en-US" w:eastAsia="zh-CN"/>
              </w:rPr>
              <w:t>Beam switching point[m]</w:t>
            </w:r>
          </w:p>
        </w:tc>
      </w:tr>
      <w:tr w:rsidR="002140E6" w:rsidTr="006A16D3">
        <w:trPr>
          <w:jc w:val="center"/>
        </w:trPr>
        <w:tc>
          <w:tcPr>
            <w:tcW w:w="0" w:type="auto"/>
            <w:vAlign w:val="center"/>
          </w:tcPr>
          <w:p w:rsidR="002140E6" w:rsidRPr="00C82FA1" w:rsidRDefault="002140E6" w:rsidP="00E172DE">
            <w:pPr>
              <w:pStyle w:val="TAC"/>
              <w:rPr>
                <w:rFonts w:eastAsiaTheme="minorEastAsia"/>
                <w:lang w:val="en-US" w:eastAsia="zh-CN"/>
              </w:rPr>
            </w:pPr>
            <w:r>
              <w:rPr>
                <w:rFonts w:eastAsiaTheme="minorEastAsia" w:hint="eastAsia"/>
                <w:lang w:val="en-US" w:eastAsia="zh-CN"/>
              </w:rPr>
              <w:t>1</w:t>
            </w:r>
            <w:r w:rsidR="00E172DE">
              <w:rPr>
                <w:rFonts w:eastAsiaTheme="minorEastAsia"/>
                <w:lang w:val="en-US" w:eastAsia="zh-CN"/>
              </w:rPr>
              <w:t>8.8</w:t>
            </w:r>
          </w:p>
        </w:tc>
        <w:tc>
          <w:tcPr>
            <w:tcW w:w="0" w:type="auto"/>
            <w:vAlign w:val="center"/>
          </w:tcPr>
          <w:p w:rsidR="002140E6" w:rsidRPr="00C82FA1" w:rsidRDefault="002140E6" w:rsidP="00695D6C">
            <w:pPr>
              <w:pStyle w:val="TAC"/>
              <w:rPr>
                <w:rFonts w:eastAsiaTheme="minorEastAsia"/>
                <w:lang w:val="en-US" w:eastAsia="zh-CN"/>
              </w:rPr>
            </w:pPr>
            <w:r>
              <w:rPr>
                <w:rFonts w:eastAsiaTheme="minorEastAsia"/>
                <w:lang w:val="en-US" w:eastAsia="zh-CN"/>
              </w:rPr>
              <w:t>7.20</w:t>
            </w:r>
          </w:p>
        </w:tc>
        <w:tc>
          <w:tcPr>
            <w:tcW w:w="0" w:type="auto"/>
          </w:tcPr>
          <w:p w:rsidR="002140E6" w:rsidRDefault="00645F61" w:rsidP="002140E6">
            <w:pPr>
              <w:pStyle w:val="TAC"/>
              <w:ind w:left="1680" w:hanging="1680"/>
              <w:rPr>
                <w:rFonts w:eastAsiaTheme="minorEastAsia"/>
                <w:lang w:val="en-US" w:eastAsia="zh-CN"/>
              </w:rPr>
            </w:pPr>
            <w:r>
              <w:rPr>
                <w:rFonts w:eastAsiaTheme="minorEastAsia"/>
                <w:lang w:val="en-US" w:eastAsia="zh-CN"/>
              </w:rPr>
              <w:t>44</w:t>
            </w:r>
          </w:p>
        </w:tc>
      </w:tr>
    </w:tbl>
    <w:p w:rsidR="00AD1D49" w:rsidRDefault="00AD1D49" w:rsidP="00B53B5B">
      <w:pPr>
        <w:rPr>
          <w:lang w:val="en-US" w:eastAsia="zh-CN"/>
        </w:rPr>
      </w:pPr>
    </w:p>
    <w:p w:rsidR="00645F61" w:rsidRDefault="00AD1D49" w:rsidP="00645F61">
      <w:pPr>
        <w:pStyle w:val="Proposal"/>
      </w:pPr>
      <w:r>
        <w:rPr>
          <w:rFonts w:hint="eastAsia"/>
        </w:rPr>
        <w:t>S</w:t>
      </w:r>
      <w:r>
        <w:t xml:space="preserve">elect Ds_offset = </w:t>
      </w:r>
      <w:r w:rsidR="00645F61">
        <w:t>44</w:t>
      </w:r>
      <w:r>
        <w:t>m</w:t>
      </w:r>
      <w:r w:rsidRPr="00AD1D49">
        <w:t xml:space="preserve"> </w:t>
      </w:r>
      <w:r>
        <w:t xml:space="preserve">for Uni-directional deployment for Scenario </w:t>
      </w:r>
      <w:r w:rsidR="00645F61">
        <w:t>A</w:t>
      </w:r>
      <w:r>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7D37D3" w:rsidRDefault="007D37D3" w:rsidP="007D37D3">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00DB4B5A">
        <w:rPr>
          <w:lang w:val="en-US" w:eastAsia="zh-CN"/>
        </w:rPr>
        <w:t>NR FR2 HST deployment Scenario-A</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DB4B5A" w:rsidRDefault="00DB4B5A" w:rsidP="00CE7894">
      <w:pPr>
        <w:pStyle w:val="Proposal"/>
        <w:numPr>
          <w:ilvl w:val="0"/>
          <w:numId w:val="20"/>
        </w:numPr>
      </w:pPr>
      <w:r>
        <w:t>Do not consider Bi-directional deployment for Scenario A.</w:t>
      </w:r>
    </w:p>
    <w:p w:rsidR="00DB4B5A" w:rsidRPr="00DB4B5A" w:rsidRDefault="00DB4B5A" w:rsidP="00DB4B5A">
      <w:pPr>
        <w:pStyle w:val="Proposal"/>
      </w:pPr>
      <w:r>
        <w:rPr>
          <w:rFonts w:hint="eastAsia"/>
        </w:rPr>
        <w:t>S</w:t>
      </w:r>
      <w:r>
        <w:t>elect Ds_offset = 44m</w:t>
      </w:r>
      <w:r w:rsidRPr="00AD1D49">
        <w:t xml:space="preserve"> </w:t>
      </w:r>
      <w:r>
        <w:t>for Uni-directional deployment for Scenario A.</w:t>
      </w:r>
    </w:p>
    <w:p w:rsidR="00D46BD4" w:rsidRPr="004B565E" w:rsidRDefault="00D46BD4" w:rsidP="00D46BD4">
      <w:pPr>
        <w:pStyle w:val="1"/>
        <w:rPr>
          <w:lang w:val="en-US" w:eastAsia="zh-CN"/>
        </w:rPr>
      </w:pPr>
      <w:bookmarkStart w:id="0" w:name="_GoBack"/>
      <w:bookmarkEnd w:id="0"/>
      <w:r w:rsidRPr="004B565E">
        <w:rPr>
          <w:rFonts w:hint="eastAsia"/>
          <w:lang w:val="en-US" w:eastAsia="zh-CN"/>
        </w:rPr>
        <w:t>R</w:t>
      </w:r>
      <w:r w:rsidRPr="004B565E">
        <w:rPr>
          <w:lang w:val="en-US" w:eastAsia="zh-CN"/>
        </w:rPr>
        <w:t>eference</w:t>
      </w:r>
    </w:p>
    <w:p w:rsidR="0011360B" w:rsidRDefault="0035135E" w:rsidP="0011360B">
      <w:pPr>
        <w:pStyle w:val="Reference"/>
        <w:ind w:left="400" w:hanging="400"/>
        <w:rPr>
          <w:lang w:val="en-US" w:eastAsia="zh-CN"/>
        </w:rPr>
      </w:pPr>
      <w:bookmarkStart w:id="1" w:name="_Ref70688082"/>
      <w:bookmarkStart w:id="2" w:name="_Ref71556113"/>
      <w:bookmarkStart w:id="3" w:name="_Ref79077332"/>
      <w:r>
        <w:rPr>
          <w:lang w:val="en-US" w:eastAsia="zh-CN"/>
        </w:rPr>
        <w:t xml:space="preserve">R4-2108660, </w:t>
      </w:r>
      <w:r w:rsidRPr="00804D51">
        <w:rPr>
          <w:lang w:eastAsia="zh-CN"/>
        </w:rPr>
        <w:t>WF on FR2 HST Deployment Scenario Analysis</w:t>
      </w:r>
      <w:r>
        <w:rPr>
          <w:lang w:eastAsia="zh-CN"/>
        </w:rPr>
        <w:t xml:space="preserve">, RAN4#99-e, </w:t>
      </w:r>
      <w:bookmarkEnd w:id="1"/>
      <w:bookmarkEnd w:id="2"/>
      <w:r w:rsidRPr="00804D51">
        <w:rPr>
          <w:lang w:val="en-US"/>
        </w:rPr>
        <w:t>Samsung</w:t>
      </w:r>
      <w:bookmarkEnd w:id="3"/>
    </w:p>
    <w:p w:rsidR="0035135E" w:rsidRDefault="0035135E" w:rsidP="0011360B">
      <w:pPr>
        <w:pStyle w:val="Reference"/>
        <w:ind w:left="400" w:hanging="400"/>
        <w:rPr>
          <w:lang w:val="en-US" w:eastAsia="zh-CN"/>
        </w:rPr>
      </w:pPr>
      <w:bookmarkStart w:id="4" w:name="_Ref71535294"/>
      <w:r>
        <w:rPr>
          <w:lang w:val="en-US" w:eastAsia="zh-CN"/>
        </w:rPr>
        <w:t>R4-2106825, Discussion on general issues for NR FR2 HST deployment scenario, RAN4#98-bis-e, Huawei, HiSilicon</w:t>
      </w:r>
      <w:bookmarkEnd w:id="4"/>
    </w:p>
    <w:p w:rsidR="00AD1D49" w:rsidRDefault="00AD1D49" w:rsidP="00AD1D49">
      <w:pPr>
        <w:pStyle w:val="1"/>
        <w:numPr>
          <w:ilvl w:val="0"/>
          <w:numId w:val="0"/>
        </w:numPr>
        <w:ind w:left="425" w:hanging="425"/>
        <w:rPr>
          <w:lang w:eastAsia="zh-CN"/>
        </w:rPr>
      </w:pPr>
      <w:r>
        <w:rPr>
          <w:rFonts w:hint="eastAsia"/>
          <w:lang w:eastAsia="zh-CN"/>
        </w:rPr>
        <w:lastRenderedPageBreak/>
        <w:t>A</w:t>
      </w:r>
      <w:r>
        <w:rPr>
          <w:lang w:eastAsia="zh-CN"/>
        </w:rPr>
        <w:t>nnex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Pr="003C63C1" w:rsidRDefault="00AD1D49" w:rsidP="00695D6C">
            <w:pPr>
              <w:pStyle w:val="TAH"/>
              <w:ind w:left="400" w:right="400"/>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H"/>
              <w:ind w:left="400" w:right="400"/>
              <w:rPr>
                <w:lang w:val="en-US"/>
              </w:rPr>
            </w:pPr>
            <w:r>
              <w:rPr>
                <w:lang w:val="en-US"/>
              </w:rPr>
              <w:t>Value</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30GHz</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00m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min</w:t>
            </w:r>
          </w:p>
        </w:tc>
        <w:tc>
          <w:tcPr>
            <w:tcW w:w="0" w:type="auto"/>
            <w:tcBorders>
              <w:top w:val="single" w:sz="4" w:space="0" w:color="auto"/>
              <w:left w:val="single" w:sz="4" w:space="0" w:color="auto"/>
              <w:bottom w:val="single" w:sz="4" w:space="0" w:color="auto"/>
              <w:right w:val="single" w:sz="4" w:space="0" w:color="auto"/>
            </w:tcBorders>
            <w:vAlign w:val="center"/>
          </w:tcPr>
          <w:p w:rsidR="00AD1D49" w:rsidRDefault="00357A38" w:rsidP="00695D6C">
            <w:pPr>
              <w:pStyle w:val="TAC"/>
              <w:rPr>
                <w:rFonts w:eastAsiaTheme="minorEastAsia"/>
                <w:lang w:val="en-US" w:eastAsia="zh-CN"/>
              </w:rPr>
            </w:pPr>
            <w:r>
              <w:rPr>
                <w:rFonts w:eastAsiaTheme="minorEastAsia"/>
                <w:lang w:val="en-US" w:eastAsia="zh-CN"/>
              </w:rPr>
              <w:t>1</w:t>
            </w:r>
            <w:r w:rsidR="00AD1D49">
              <w:rPr>
                <w:rFonts w:eastAsiaTheme="minorEastAsia"/>
                <w:lang w:val="en-US" w:eastAsia="zh-CN"/>
              </w:rPr>
              <w:t>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47dBm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t>[Mg, Ng, M, N, P]=[1, 1, 8, 8,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RMa LoS</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[Mg, Ng, M, N, P]=[1, 1, 4, 4,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rPr>
                <w:lang w:val="en-US"/>
              </w:rPr>
              <w:t>10dB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13 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18.6dB (i.e. FR2 Test 2-6, 64QAM CR=0.43 and Rank2 in TS 38.101-4)</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thers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w:t>
            </w:r>
            <w:r>
              <w:rPr>
                <w:rFonts w:eastAsiaTheme="minorEastAsia"/>
                <w:lang w:val="en-US" w:eastAsia="zh-CN"/>
              </w:rPr>
              <w:t xml:space="preserve">F </w:t>
            </w:r>
            <w:r w:rsidR="0035135E">
              <w:rPr>
                <w:rFonts w:eastAsiaTheme="minorEastAsia"/>
                <w:lang w:val="en-US" w:eastAsia="zh-CN"/>
              </w:rPr>
              <w:fldChar w:fldCharType="begin"/>
            </w:r>
            <w:r w:rsidR="0035135E">
              <w:rPr>
                <w:rFonts w:eastAsiaTheme="minorEastAsia"/>
                <w:lang w:val="en-US" w:eastAsia="zh-CN"/>
              </w:rPr>
              <w:instrText xml:space="preserve"> REF _Ref79077332 \r \h </w:instrText>
            </w:r>
            <w:r w:rsidR="0035135E">
              <w:rPr>
                <w:rFonts w:eastAsiaTheme="minorEastAsia"/>
                <w:lang w:val="en-US" w:eastAsia="zh-CN"/>
              </w:rPr>
            </w:r>
            <w:r w:rsidR="0035135E">
              <w:rPr>
                <w:rFonts w:eastAsiaTheme="minorEastAsia"/>
                <w:lang w:val="en-US" w:eastAsia="zh-CN"/>
              </w:rPr>
              <w:fldChar w:fldCharType="separate"/>
            </w:r>
            <w:r w:rsidR="0035135E">
              <w:rPr>
                <w:rFonts w:eastAsiaTheme="minorEastAsia"/>
                <w:lang w:val="en-US" w:eastAsia="zh-CN"/>
              </w:rPr>
              <w:t>[1]</w:t>
            </w:r>
            <w:r w:rsidR="0035135E">
              <w:rPr>
                <w:rFonts w:eastAsiaTheme="minorEastAsia"/>
                <w:lang w:val="en-US" w:eastAsia="zh-CN"/>
              </w:rPr>
              <w:fldChar w:fldCharType="end"/>
            </w:r>
          </w:p>
        </w:tc>
      </w:tr>
    </w:tbl>
    <w:p w:rsidR="00AD1D49" w:rsidRPr="00AD1D49" w:rsidRDefault="00AD1D49" w:rsidP="00AD1D49">
      <w:pPr>
        <w:rPr>
          <w:lang w:eastAsia="zh-CN"/>
        </w:rPr>
      </w:pPr>
    </w:p>
    <w:sectPr w:rsidR="00AD1D49" w:rsidRPr="00AD1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15A" w:rsidRDefault="0049015A" w:rsidP="009163A1">
      <w:pPr>
        <w:spacing w:after="0"/>
      </w:pPr>
      <w:r>
        <w:separator/>
      </w:r>
    </w:p>
  </w:endnote>
  <w:endnote w:type="continuationSeparator" w:id="0">
    <w:p w:rsidR="0049015A" w:rsidRDefault="0049015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15A" w:rsidRDefault="0049015A" w:rsidP="009163A1">
      <w:pPr>
        <w:spacing w:after="0"/>
      </w:pPr>
      <w:r>
        <w:separator/>
      </w:r>
    </w:p>
  </w:footnote>
  <w:footnote w:type="continuationSeparator" w:id="0">
    <w:p w:rsidR="0049015A" w:rsidRDefault="0049015A"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2016"/>
    <w:multiLevelType w:val="hybridMultilevel"/>
    <w:tmpl w:val="59C4231E"/>
    <w:lvl w:ilvl="0" w:tplc="89724636">
      <w:start w:val="1"/>
      <w:numFmt w:val="bullet"/>
      <w:lvlText w:val="•"/>
      <w:lvlJc w:val="left"/>
      <w:pPr>
        <w:tabs>
          <w:tab w:val="num" w:pos="720"/>
        </w:tabs>
        <w:ind w:left="720" w:hanging="360"/>
      </w:pPr>
      <w:rPr>
        <w:rFonts w:ascii="Arial" w:hAnsi="Arial" w:hint="default"/>
      </w:rPr>
    </w:lvl>
    <w:lvl w:ilvl="1" w:tplc="17183B60">
      <w:start w:val="1"/>
      <w:numFmt w:val="bullet"/>
      <w:lvlText w:val="•"/>
      <w:lvlJc w:val="left"/>
      <w:pPr>
        <w:tabs>
          <w:tab w:val="num" w:pos="1440"/>
        </w:tabs>
        <w:ind w:left="1440" w:hanging="360"/>
      </w:pPr>
      <w:rPr>
        <w:rFonts w:ascii="Arial" w:hAnsi="Arial" w:hint="default"/>
      </w:rPr>
    </w:lvl>
    <w:lvl w:ilvl="2" w:tplc="4950F7F4">
      <w:numFmt w:val="bullet"/>
      <w:lvlText w:val="•"/>
      <w:lvlJc w:val="left"/>
      <w:pPr>
        <w:tabs>
          <w:tab w:val="num" w:pos="2160"/>
        </w:tabs>
        <w:ind w:left="2160" w:hanging="360"/>
      </w:pPr>
      <w:rPr>
        <w:rFonts w:ascii="Arial" w:hAnsi="Arial" w:hint="default"/>
      </w:rPr>
    </w:lvl>
    <w:lvl w:ilvl="3" w:tplc="E5C67B6C" w:tentative="1">
      <w:start w:val="1"/>
      <w:numFmt w:val="bullet"/>
      <w:lvlText w:val="•"/>
      <w:lvlJc w:val="left"/>
      <w:pPr>
        <w:tabs>
          <w:tab w:val="num" w:pos="2880"/>
        </w:tabs>
        <w:ind w:left="2880" w:hanging="360"/>
      </w:pPr>
      <w:rPr>
        <w:rFonts w:ascii="Arial" w:hAnsi="Arial" w:hint="default"/>
      </w:rPr>
    </w:lvl>
    <w:lvl w:ilvl="4" w:tplc="60B44108" w:tentative="1">
      <w:start w:val="1"/>
      <w:numFmt w:val="bullet"/>
      <w:lvlText w:val="•"/>
      <w:lvlJc w:val="left"/>
      <w:pPr>
        <w:tabs>
          <w:tab w:val="num" w:pos="3600"/>
        </w:tabs>
        <w:ind w:left="3600" w:hanging="360"/>
      </w:pPr>
      <w:rPr>
        <w:rFonts w:ascii="Arial" w:hAnsi="Arial" w:hint="default"/>
      </w:rPr>
    </w:lvl>
    <w:lvl w:ilvl="5" w:tplc="4A9A84EA" w:tentative="1">
      <w:start w:val="1"/>
      <w:numFmt w:val="bullet"/>
      <w:lvlText w:val="•"/>
      <w:lvlJc w:val="left"/>
      <w:pPr>
        <w:tabs>
          <w:tab w:val="num" w:pos="4320"/>
        </w:tabs>
        <w:ind w:left="4320" w:hanging="360"/>
      </w:pPr>
      <w:rPr>
        <w:rFonts w:ascii="Arial" w:hAnsi="Arial" w:hint="default"/>
      </w:rPr>
    </w:lvl>
    <w:lvl w:ilvl="6" w:tplc="91666D5C" w:tentative="1">
      <w:start w:val="1"/>
      <w:numFmt w:val="bullet"/>
      <w:lvlText w:val="•"/>
      <w:lvlJc w:val="left"/>
      <w:pPr>
        <w:tabs>
          <w:tab w:val="num" w:pos="5040"/>
        </w:tabs>
        <w:ind w:left="5040" w:hanging="360"/>
      </w:pPr>
      <w:rPr>
        <w:rFonts w:ascii="Arial" w:hAnsi="Arial" w:hint="default"/>
      </w:rPr>
    </w:lvl>
    <w:lvl w:ilvl="7" w:tplc="E75C752E" w:tentative="1">
      <w:start w:val="1"/>
      <w:numFmt w:val="bullet"/>
      <w:lvlText w:val="•"/>
      <w:lvlJc w:val="left"/>
      <w:pPr>
        <w:tabs>
          <w:tab w:val="num" w:pos="5760"/>
        </w:tabs>
        <w:ind w:left="5760" w:hanging="360"/>
      </w:pPr>
      <w:rPr>
        <w:rFonts w:ascii="Arial" w:hAnsi="Arial" w:hint="default"/>
      </w:rPr>
    </w:lvl>
    <w:lvl w:ilvl="8" w:tplc="D36C6D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4A5683"/>
    <w:multiLevelType w:val="hybridMultilevel"/>
    <w:tmpl w:val="328A4DD6"/>
    <w:lvl w:ilvl="0" w:tplc="69545B0A">
      <w:start w:val="1"/>
      <w:numFmt w:val="bullet"/>
      <w:lvlText w:val=""/>
      <w:lvlJc w:val="left"/>
      <w:pPr>
        <w:tabs>
          <w:tab w:val="num" w:pos="720"/>
        </w:tabs>
        <w:ind w:left="720" w:hanging="360"/>
      </w:pPr>
      <w:rPr>
        <w:rFonts w:ascii="Wingdings" w:hAnsi="Wingdings" w:hint="default"/>
      </w:rPr>
    </w:lvl>
    <w:lvl w:ilvl="1" w:tplc="FEEC4AD6">
      <w:start w:val="1"/>
      <w:numFmt w:val="bullet"/>
      <w:lvlText w:val=""/>
      <w:lvlJc w:val="left"/>
      <w:pPr>
        <w:tabs>
          <w:tab w:val="num" w:pos="1440"/>
        </w:tabs>
        <w:ind w:left="1440" w:hanging="360"/>
      </w:pPr>
      <w:rPr>
        <w:rFonts w:ascii="Wingdings" w:hAnsi="Wingdings" w:hint="default"/>
      </w:rPr>
    </w:lvl>
    <w:lvl w:ilvl="2" w:tplc="88688F24">
      <w:numFmt w:val="bullet"/>
      <w:lvlText w:val="o"/>
      <w:lvlJc w:val="left"/>
      <w:pPr>
        <w:tabs>
          <w:tab w:val="num" w:pos="2160"/>
        </w:tabs>
        <w:ind w:left="2160" w:hanging="360"/>
      </w:pPr>
      <w:rPr>
        <w:rFonts w:ascii="Courier New" w:hAnsi="Courier New" w:hint="default"/>
      </w:rPr>
    </w:lvl>
    <w:lvl w:ilvl="3" w:tplc="E38858A6" w:tentative="1">
      <w:start w:val="1"/>
      <w:numFmt w:val="bullet"/>
      <w:lvlText w:val=""/>
      <w:lvlJc w:val="left"/>
      <w:pPr>
        <w:tabs>
          <w:tab w:val="num" w:pos="2880"/>
        </w:tabs>
        <w:ind w:left="2880" w:hanging="360"/>
      </w:pPr>
      <w:rPr>
        <w:rFonts w:ascii="Wingdings" w:hAnsi="Wingdings" w:hint="default"/>
      </w:rPr>
    </w:lvl>
    <w:lvl w:ilvl="4" w:tplc="6A2A6192" w:tentative="1">
      <w:start w:val="1"/>
      <w:numFmt w:val="bullet"/>
      <w:lvlText w:val=""/>
      <w:lvlJc w:val="left"/>
      <w:pPr>
        <w:tabs>
          <w:tab w:val="num" w:pos="3600"/>
        </w:tabs>
        <w:ind w:left="3600" w:hanging="360"/>
      </w:pPr>
      <w:rPr>
        <w:rFonts w:ascii="Wingdings" w:hAnsi="Wingdings" w:hint="default"/>
      </w:rPr>
    </w:lvl>
    <w:lvl w:ilvl="5" w:tplc="AE8CAE0A" w:tentative="1">
      <w:start w:val="1"/>
      <w:numFmt w:val="bullet"/>
      <w:lvlText w:val=""/>
      <w:lvlJc w:val="left"/>
      <w:pPr>
        <w:tabs>
          <w:tab w:val="num" w:pos="4320"/>
        </w:tabs>
        <w:ind w:left="4320" w:hanging="360"/>
      </w:pPr>
      <w:rPr>
        <w:rFonts w:ascii="Wingdings" w:hAnsi="Wingdings" w:hint="default"/>
      </w:rPr>
    </w:lvl>
    <w:lvl w:ilvl="6" w:tplc="3BFC94EC" w:tentative="1">
      <w:start w:val="1"/>
      <w:numFmt w:val="bullet"/>
      <w:lvlText w:val=""/>
      <w:lvlJc w:val="left"/>
      <w:pPr>
        <w:tabs>
          <w:tab w:val="num" w:pos="5040"/>
        </w:tabs>
        <w:ind w:left="5040" w:hanging="360"/>
      </w:pPr>
      <w:rPr>
        <w:rFonts w:ascii="Wingdings" w:hAnsi="Wingdings" w:hint="default"/>
      </w:rPr>
    </w:lvl>
    <w:lvl w:ilvl="7" w:tplc="B35A03BA" w:tentative="1">
      <w:start w:val="1"/>
      <w:numFmt w:val="bullet"/>
      <w:lvlText w:val=""/>
      <w:lvlJc w:val="left"/>
      <w:pPr>
        <w:tabs>
          <w:tab w:val="num" w:pos="5760"/>
        </w:tabs>
        <w:ind w:left="5760" w:hanging="360"/>
      </w:pPr>
      <w:rPr>
        <w:rFonts w:ascii="Wingdings" w:hAnsi="Wingdings" w:hint="default"/>
      </w:rPr>
    </w:lvl>
    <w:lvl w:ilvl="8" w:tplc="4AA2BC8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8"/>
  </w:num>
  <w:num w:numId="5">
    <w:abstractNumId w:val="14"/>
  </w:num>
  <w:num w:numId="6">
    <w:abstractNumId w:val="5"/>
  </w:num>
  <w:num w:numId="7">
    <w:abstractNumId w:val="15"/>
  </w:num>
  <w:num w:numId="8">
    <w:abstractNumId w:val="7"/>
  </w:num>
  <w:num w:numId="9">
    <w:abstractNumId w:val="6"/>
  </w:num>
  <w:num w:numId="10">
    <w:abstractNumId w:val="10"/>
  </w:num>
  <w:num w:numId="11">
    <w:abstractNumId w:val="3"/>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3"/>
    <w:lvlOverride w:ilvl="0">
      <w:startOverride w:val="1"/>
    </w:lvlOverride>
  </w:num>
  <w:num w:numId="15">
    <w:abstractNumId w:val="2"/>
  </w:num>
  <w:num w:numId="16">
    <w:abstractNumId w:val="4"/>
  </w:num>
  <w:num w:numId="17">
    <w:abstractNumId w:val="16"/>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0"/>
  </w:num>
  <w:num w:numId="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0E07"/>
    <w:rsid w:val="0002379D"/>
    <w:rsid w:val="00084253"/>
    <w:rsid w:val="00086031"/>
    <w:rsid w:val="00086A1D"/>
    <w:rsid w:val="000915E7"/>
    <w:rsid w:val="000A5856"/>
    <w:rsid w:val="000B233E"/>
    <w:rsid w:val="000C5045"/>
    <w:rsid w:val="000C68F4"/>
    <w:rsid w:val="000D345A"/>
    <w:rsid w:val="000F0B45"/>
    <w:rsid w:val="00106E4B"/>
    <w:rsid w:val="0011360B"/>
    <w:rsid w:val="001175B5"/>
    <w:rsid w:val="001208FC"/>
    <w:rsid w:val="00136B1B"/>
    <w:rsid w:val="00137564"/>
    <w:rsid w:val="00142697"/>
    <w:rsid w:val="001439A6"/>
    <w:rsid w:val="00160A94"/>
    <w:rsid w:val="001B7488"/>
    <w:rsid w:val="001C3749"/>
    <w:rsid w:val="001C4440"/>
    <w:rsid w:val="001E3115"/>
    <w:rsid w:val="001F0B11"/>
    <w:rsid w:val="001F32B8"/>
    <w:rsid w:val="00204E15"/>
    <w:rsid w:val="00204F98"/>
    <w:rsid w:val="002140E6"/>
    <w:rsid w:val="00214DBD"/>
    <w:rsid w:val="00221897"/>
    <w:rsid w:val="00222181"/>
    <w:rsid w:val="00222491"/>
    <w:rsid w:val="00223345"/>
    <w:rsid w:val="00231F56"/>
    <w:rsid w:val="002517E4"/>
    <w:rsid w:val="0025198E"/>
    <w:rsid w:val="00256403"/>
    <w:rsid w:val="0026337D"/>
    <w:rsid w:val="00264A2C"/>
    <w:rsid w:val="0026679C"/>
    <w:rsid w:val="00274204"/>
    <w:rsid w:val="0027571A"/>
    <w:rsid w:val="0028155C"/>
    <w:rsid w:val="002928C5"/>
    <w:rsid w:val="002C326F"/>
    <w:rsid w:val="002C7212"/>
    <w:rsid w:val="002D12FA"/>
    <w:rsid w:val="002E2F7D"/>
    <w:rsid w:val="002F5FCD"/>
    <w:rsid w:val="00312526"/>
    <w:rsid w:val="00312EDF"/>
    <w:rsid w:val="00314027"/>
    <w:rsid w:val="00327247"/>
    <w:rsid w:val="00327B16"/>
    <w:rsid w:val="0033163E"/>
    <w:rsid w:val="00332A2F"/>
    <w:rsid w:val="00346C56"/>
    <w:rsid w:val="0035135E"/>
    <w:rsid w:val="00357A38"/>
    <w:rsid w:val="00366E98"/>
    <w:rsid w:val="003742D3"/>
    <w:rsid w:val="00375269"/>
    <w:rsid w:val="0038762B"/>
    <w:rsid w:val="00390076"/>
    <w:rsid w:val="00394F1A"/>
    <w:rsid w:val="003955D1"/>
    <w:rsid w:val="00396C7C"/>
    <w:rsid w:val="00397117"/>
    <w:rsid w:val="00397596"/>
    <w:rsid w:val="003A518C"/>
    <w:rsid w:val="003A6C47"/>
    <w:rsid w:val="003B1587"/>
    <w:rsid w:val="003B3CB8"/>
    <w:rsid w:val="003E6D10"/>
    <w:rsid w:val="003E7958"/>
    <w:rsid w:val="003F6C0B"/>
    <w:rsid w:val="003F7093"/>
    <w:rsid w:val="00401A10"/>
    <w:rsid w:val="00416BDF"/>
    <w:rsid w:val="004237AF"/>
    <w:rsid w:val="0042659A"/>
    <w:rsid w:val="00430809"/>
    <w:rsid w:val="004308FF"/>
    <w:rsid w:val="0043491A"/>
    <w:rsid w:val="0044619A"/>
    <w:rsid w:val="00452050"/>
    <w:rsid w:val="0045261D"/>
    <w:rsid w:val="004575B7"/>
    <w:rsid w:val="00483DF0"/>
    <w:rsid w:val="004842BC"/>
    <w:rsid w:val="0049015A"/>
    <w:rsid w:val="004A4294"/>
    <w:rsid w:val="004B0938"/>
    <w:rsid w:val="004B25B2"/>
    <w:rsid w:val="004C515A"/>
    <w:rsid w:val="004C607D"/>
    <w:rsid w:val="004C739A"/>
    <w:rsid w:val="004D4FA4"/>
    <w:rsid w:val="00517C7B"/>
    <w:rsid w:val="00525EDA"/>
    <w:rsid w:val="005303A3"/>
    <w:rsid w:val="00532969"/>
    <w:rsid w:val="00536058"/>
    <w:rsid w:val="00553E20"/>
    <w:rsid w:val="00567544"/>
    <w:rsid w:val="00576D52"/>
    <w:rsid w:val="00577917"/>
    <w:rsid w:val="00583DF4"/>
    <w:rsid w:val="00584A1E"/>
    <w:rsid w:val="005A105D"/>
    <w:rsid w:val="005C3579"/>
    <w:rsid w:val="005C5511"/>
    <w:rsid w:val="005D0C23"/>
    <w:rsid w:val="005D7B80"/>
    <w:rsid w:val="005D7F6A"/>
    <w:rsid w:val="005E0EAC"/>
    <w:rsid w:val="005F3786"/>
    <w:rsid w:val="00601C0E"/>
    <w:rsid w:val="00616955"/>
    <w:rsid w:val="00624A59"/>
    <w:rsid w:val="00626C53"/>
    <w:rsid w:val="0063536C"/>
    <w:rsid w:val="0063779B"/>
    <w:rsid w:val="00637807"/>
    <w:rsid w:val="00645F61"/>
    <w:rsid w:val="00650955"/>
    <w:rsid w:val="006654A8"/>
    <w:rsid w:val="00686719"/>
    <w:rsid w:val="00693504"/>
    <w:rsid w:val="006A6EA3"/>
    <w:rsid w:val="006B64A3"/>
    <w:rsid w:val="006B7BB4"/>
    <w:rsid w:val="007054F0"/>
    <w:rsid w:val="00711ED1"/>
    <w:rsid w:val="0072378A"/>
    <w:rsid w:val="00723859"/>
    <w:rsid w:val="00724F2D"/>
    <w:rsid w:val="00733272"/>
    <w:rsid w:val="00740760"/>
    <w:rsid w:val="0076674F"/>
    <w:rsid w:val="00775C27"/>
    <w:rsid w:val="00783EE1"/>
    <w:rsid w:val="00786759"/>
    <w:rsid w:val="007970AF"/>
    <w:rsid w:val="007A67F9"/>
    <w:rsid w:val="007B61F6"/>
    <w:rsid w:val="007C4349"/>
    <w:rsid w:val="007D050C"/>
    <w:rsid w:val="007D2632"/>
    <w:rsid w:val="007D37D3"/>
    <w:rsid w:val="007D68DC"/>
    <w:rsid w:val="007D6D0D"/>
    <w:rsid w:val="007E26E7"/>
    <w:rsid w:val="007E6E59"/>
    <w:rsid w:val="008041B1"/>
    <w:rsid w:val="00804C38"/>
    <w:rsid w:val="00810CF0"/>
    <w:rsid w:val="00825BC9"/>
    <w:rsid w:val="00846F6F"/>
    <w:rsid w:val="00847B68"/>
    <w:rsid w:val="00864A46"/>
    <w:rsid w:val="00865FC8"/>
    <w:rsid w:val="008664AE"/>
    <w:rsid w:val="008727FE"/>
    <w:rsid w:val="00874ED9"/>
    <w:rsid w:val="00885444"/>
    <w:rsid w:val="008A7439"/>
    <w:rsid w:val="008C3DD3"/>
    <w:rsid w:val="008C70FA"/>
    <w:rsid w:val="008E2E9E"/>
    <w:rsid w:val="008E50C2"/>
    <w:rsid w:val="008F00E7"/>
    <w:rsid w:val="00910DCD"/>
    <w:rsid w:val="00915630"/>
    <w:rsid w:val="009163A1"/>
    <w:rsid w:val="009231D2"/>
    <w:rsid w:val="009466A7"/>
    <w:rsid w:val="009548AF"/>
    <w:rsid w:val="0095517A"/>
    <w:rsid w:val="009557F1"/>
    <w:rsid w:val="00955A46"/>
    <w:rsid w:val="009614E1"/>
    <w:rsid w:val="00963CE4"/>
    <w:rsid w:val="00976E5C"/>
    <w:rsid w:val="00984EDF"/>
    <w:rsid w:val="0099790B"/>
    <w:rsid w:val="009A0F65"/>
    <w:rsid w:val="009B3709"/>
    <w:rsid w:val="009C2E19"/>
    <w:rsid w:val="009E4EFB"/>
    <w:rsid w:val="00A00C53"/>
    <w:rsid w:val="00A1234D"/>
    <w:rsid w:val="00A123A9"/>
    <w:rsid w:val="00A3536B"/>
    <w:rsid w:val="00A4708B"/>
    <w:rsid w:val="00A62D36"/>
    <w:rsid w:val="00A64803"/>
    <w:rsid w:val="00A6690E"/>
    <w:rsid w:val="00A70F98"/>
    <w:rsid w:val="00A73ABD"/>
    <w:rsid w:val="00A80BB8"/>
    <w:rsid w:val="00A85837"/>
    <w:rsid w:val="00A866FD"/>
    <w:rsid w:val="00A9559C"/>
    <w:rsid w:val="00AA3E3D"/>
    <w:rsid w:val="00AA488B"/>
    <w:rsid w:val="00AC2626"/>
    <w:rsid w:val="00AC5345"/>
    <w:rsid w:val="00AC7A4E"/>
    <w:rsid w:val="00AD1D49"/>
    <w:rsid w:val="00AD4826"/>
    <w:rsid w:val="00AF5146"/>
    <w:rsid w:val="00B30C97"/>
    <w:rsid w:val="00B4139B"/>
    <w:rsid w:val="00B41D7D"/>
    <w:rsid w:val="00B44691"/>
    <w:rsid w:val="00B53B5B"/>
    <w:rsid w:val="00B57BBD"/>
    <w:rsid w:val="00B64841"/>
    <w:rsid w:val="00B71A54"/>
    <w:rsid w:val="00B759EA"/>
    <w:rsid w:val="00B77F2E"/>
    <w:rsid w:val="00B90267"/>
    <w:rsid w:val="00BA204D"/>
    <w:rsid w:val="00BA7304"/>
    <w:rsid w:val="00BC014F"/>
    <w:rsid w:val="00BC4DE3"/>
    <w:rsid w:val="00BD34D5"/>
    <w:rsid w:val="00BE7E47"/>
    <w:rsid w:val="00C006CD"/>
    <w:rsid w:val="00C014C9"/>
    <w:rsid w:val="00C06889"/>
    <w:rsid w:val="00C3518F"/>
    <w:rsid w:val="00C442B5"/>
    <w:rsid w:val="00C44D88"/>
    <w:rsid w:val="00C55A77"/>
    <w:rsid w:val="00C57746"/>
    <w:rsid w:val="00C60CB5"/>
    <w:rsid w:val="00C62CC4"/>
    <w:rsid w:val="00C663FA"/>
    <w:rsid w:val="00C71D5F"/>
    <w:rsid w:val="00C76055"/>
    <w:rsid w:val="00C82FA1"/>
    <w:rsid w:val="00C94719"/>
    <w:rsid w:val="00CB0527"/>
    <w:rsid w:val="00CB4AD4"/>
    <w:rsid w:val="00CB4E1F"/>
    <w:rsid w:val="00CB5BC2"/>
    <w:rsid w:val="00CC519B"/>
    <w:rsid w:val="00CD2D65"/>
    <w:rsid w:val="00CD7A7A"/>
    <w:rsid w:val="00CE7894"/>
    <w:rsid w:val="00CF4E89"/>
    <w:rsid w:val="00CF7722"/>
    <w:rsid w:val="00CF77FF"/>
    <w:rsid w:val="00D13468"/>
    <w:rsid w:val="00D13527"/>
    <w:rsid w:val="00D14BDA"/>
    <w:rsid w:val="00D167F6"/>
    <w:rsid w:val="00D346A5"/>
    <w:rsid w:val="00D36EFF"/>
    <w:rsid w:val="00D46BD4"/>
    <w:rsid w:val="00D4790B"/>
    <w:rsid w:val="00D53400"/>
    <w:rsid w:val="00D558C8"/>
    <w:rsid w:val="00D75521"/>
    <w:rsid w:val="00D77231"/>
    <w:rsid w:val="00D87106"/>
    <w:rsid w:val="00D90964"/>
    <w:rsid w:val="00DA0A73"/>
    <w:rsid w:val="00DA1D78"/>
    <w:rsid w:val="00DA25CB"/>
    <w:rsid w:val="00DA38C9"/>
    <w:rsid w:val="00DA5959"/>
    <w:rsid w:val="00DB4B5A"/>
    <w:rsid w:val="00DC122D"/>
    <w:rsid w:val="00DC15D7"/>
    <w:rsid w:val="00DC4085"/>
    <w:rsid w:val="00DD02F4"/>
    <w:rsid w:val="00DD1E9C"/>
    <w:rsid w:val="00DD4408"/>
    <w:rsid w:val="00DE26CF"/>
    <w:rsid w:val="00DF2FBF"/>
    <w:rsid w:val="00E14775"/>
    <w:rsid w:val="00E172DE"/>
    <w:rsid w:val="00E25220"/>
    <w:rsid w:val="00E375A2"/>
    <w:rsid w:val="00E4146A"/>
    <w:rsid w:val="00E57A0C"/>
    <w:rsid w:val="00E6511D"/>
    <w:rsid w:val="00E74894"/>
    <w:rsid w:val="00E77C55"/>
    <w:rsid w:val="00E77E8A"/>
    <w:rsid w:val="00E8060F"/>
    <w:rsid w:val="00E8582B"/>
    <w:rsid w:val="00EB2E04"/>
    <w:rsid w:val="00EB72E6"/>
    <w:rsid w:val="00EC7ECD"/>
    <w:rsid w:val="00ED077D"/>
    <w:rsid w:val="00ED59D7"/>
    <w:rsid w:val="00EE1B16"/>
    <w:rsid w:val="00EF0103"/>
    <w:rsid w:val="00EF27CF"/>
    <w:rsid w:val="00F11A22"/>
    <w:rsid w:val="00F126C1"/>
    <w:rsid w:val="00F12E3B"/>
    <w:rsid w:val="00F14EA8"/>
    <w:rsid w:val="00F17E00"/>
    <w:rsid w:val="00F20EB8"/>
    <w:rsid w:val="00F237C2"/>
    <w:rsid w:val="00F50497"/>
    <w:rsid w:val="00F63240"/>
    <w:rsid w:val="00FA7642"/>
    <w:rsid w:val="00FA7696"/>
    <w:rsid w:val="00FB0C5D"/>
    <w:rsid w:val="00FB172E"/>
    <w:rsid w:val="00FB5658"/>
    <w:rsid w:val="00FC34C6"/>
    <w:rsid w:val="00FD4842"/>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60BAB"/>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31D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64158-7239-4B6C-8357-BE851AC3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1936</TotalTime>
  <Pages>4</Pages>
  <Words>684</Words>
  <Characters>3900</Characters>
  <Application>Microsoft Office Word</Application>
  <DocSecurity>0</DocSecurity>
  <Lines>32</Lines>
  <Paragraphs>9</Paragraphs>
  <ScaleCrop>false</ScaleCrop>
  <Company>Huawei Technologies Co.,Ltd.</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63</cp:revision>
  <dcterms:created xsi:type="dcterms:W3CDTF">2021-01-11T12:36:00Z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(3)4+KvLgO3rshEDI0kpFhgbJP1dtGYpHJ7e/gLHAb1KSIaqlrApofOdmtnhx3IUCK//GNKm3Rx
FmFu3PkieAjQSH/+YjW6oBPTWaXfGiQRBSp4D9G536VxVI/3iiXJSgFm5zRUdhY5jbR01tL+
V/qgESxKS1frLXWdC0E2mTVhs/gAdlNfjGxGC09W1gGi77qcGHn289fqplNz1lOVnn7Jefvs
TN5sA7Ac8vSrIEAc87</vt:lpwstr>
  </property>
  <property fmtid="{D5CDD505-2E9C-101B-9397-08002B2CF9AE}" pid="3" name="_2015_ms_pID_7253431">
    <vt:lpwstr>Wd6s3UZgKAYCpe7rK5vGWM0rZsc+xSuJPFAnrgca86FlBViNkSWTix
p/oQlAJBVCwFUD5RGMcQ2wmoBmT6ckJQGiWbufn7DKc/i1GLuc0ygRTE6rdmjTKg9fKgLv39
0S7XkSV3G9j27P76k7uFIk7NvSheTtuj4Ar/UsF9d0cKlha+ZLhArNB07SymQG3qcnEeqzEz
sCXbn/v1cHamWwIpm9XwYf5jfSN+yjJbCxEt</vt:lpwstr>
  </property>
  <property fmtid="{D5CDD505-2E9C-101B-9397-08002B2CF9AE}" pid="4" name="_2015_ms_pID_7253432">
    <vt:lpwstr>Oqp9swYxXBCiKthqNc5EXT8=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1628255782</vt:lpwstr>
  </property>
</Properties>
</file>